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F9" w:rsidRDefault="007048F9" w:rsidP="007048F9">
      <w:pPr>
        <w:pStyle w:val="docdata"/>
        <w:spacing w:before="0" w:beforeAutospacing="0" w:after="160" w:afterAutospacing="0"/>
      </w:pPr>
      <w:r>
        <w:rPr>
          <w:b/>
          <w:bCs/>
          <w:color w:val="000000"/>
        </w:rPr>
        <w:t>Политика конфиденциальности</w:t>
      </w: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Настоящий документ "Политика конфиденциальности" (далее по тексту - "Политика") представляет собой правила пользования сайтом </w:t>
      </w:r>
      <w:hyperlink r:id="rId4" w:history="1">
        <w:r w:rsidR="009A1214">
          <w:rPr>
            <w:rStyle w:val="a4"/>
          </w:rPr>
          <w:t xml:space="preserve"> https://gdemarzha.pro </w:t>
        </w:r>
      </w:hyperlink>
      <w:r w:rsidR="0055266F">
        <w:rPr>
          <w:rStyle w:val="a4"/>
        </w:rPr>
        <w:t xml:space="preserve">, </w:t>
      </w:r>
      <w:r w:rsidR="0055266F">
        <w:t xml:space="preserve">а также другими доменными именами, к которым подключен функционал сайта </w:t>
      </w:r>
      <w:hyperlink r:id="rId5" w:history="1">
        <w:r w:rsidR="009A1214">
          <w:rPr>
            <w:rStyle w:val="a4"/>
          </w:rPr>
          <w:t xml:space="preserve"> https://gdemarzha.pro </w:t>
        </w:r>
      </w:hyperlink>
      <w:r w:rsidR="004D5B20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(далее – Сайт), принадлежащи</w:t>
      </w:r>
      <w:r w:rsidR="0055266F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 </w:t>
      </w:r>
      <w:r w:rsidR="009A1214" w:rsidRPr="00C0312D">
        <w:t>Индивидуальн</w:t>
      </w:r>
      <w:r w:rsidR="009A1214">
        <w:t>ому</w:t>
      </w:r>
      <w:r w:rsidR="009A1214" w:rsidRPr="00C0312D">
        <w:t xml:space="preserve"> предпринимател</w:t>
      </w:r>
      <w:r w:rsidR="009A1214">
        <w:t>ю</w:t>
      </w:r>
      <w:r w:rsidR="009A1214" w:rsidRPr="00C0312D">
        <w:t xml:space="preserve"> </w:t>
      </w:r>
      <w:proofErr w:type="spellStart"/>
      <w:r w:rsidR="009A1214" w:rsidRPr="00C0312D">
        <w:t>Менейлюк</w:t>
      </w:r>
      <w:proofErr w:type="spellEnd"/>
      <w:r w:rsidR="009A1214" w:rsidRPr="00C0312D">
        <w:t xml:space="preserve"> Роман</w:t>
      </w:r>
      <w:r w:rsidR="009A1214">
        <w:t>у</w:t>
      </w:r>
      <w:r w:rsidR="009A1214" w:rsidRPr="00C0312D">
        <w:t xml:space="preserve"> Александрович</w:t>
      </w:r>
      <w:r w:rsidR="009A1214">
        <w:t>у</w:t>
      </w:r>
      <w:r w:rsidR="009A1214" w:rsidRPr="00C0312D">
        <w:t xml:space="preserve"> (ИНН 772074977951, ОГРНИП 325774600151141)</w:t>
      </w:r>
      <w:r w:rsidR="00907EDF" w:rsidRPr="00314985">
        <w:t xml:space="preserve"> </w:t>
      </w:r>
      <w:r>
        <w:rPr>
          <w:color w:val="000000"/>
        </w:rPr>
        <w:t xml:space="preserve">(далее - Исполнитель), </w:t>
      </w:r>
      <w:r w:rsidR="0055266F">
        <w:rPr>
          <w:color w:val="000000"/>
        </w:rPr>
        <w:t xml:space="preserve">и действует в отношении всей информации, которую Исполнитель </w:t>
      </w:r>
      <w:r>
        <w:rPr>
          <w:color w:val="000000"/>
        </w:rPr>
        <w:t>может получить о Пользователе во время использования последним любого из сайтов, служб, продуктов или услуг Исполнителя (далее - Сервисы) и в ходе исполнения Исполнителем любых соглашений и договоров с Пользователем.</w:t>
      </w:r>
    </w:p>
    <w:p w:rsidR="00D239F9" w:rsidRDefault="00D239F9" w:rsidP="007048F9">
      <w:pPr>
        <w:pStyle w:val="a3"/>
        <w:spacing w:before="0" w:beforeAutospacing="0" w:after="0" w:afterAutospacing="0"/>
        <w:jc w:val="both"/>
      </w:pP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Использование Сервисов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1. Персональная информация Пользователей, которую обрабатывает Исполнитель.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1.1. В рамках настоящей Политики под «персональной информацией Пользователя» понимается: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1.1.1. 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840462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1.1.2. </w:t>
      </w:r>
      <w:r w:rsidR="00840462" w:rsidRPr="00840462">
        <w:rPr>
          <w:color w:val="000000"/>
        </w:rPr>
        <w:t>API-ключи, токены, данные заказов и ФИО покупателей, данные возвратов, финансовые отчёты, рекламные кампании, статистические данные о продажах</w:t>
      </w:r>
      <w:r w:rsidR="00840462">
        <w:rPr>
          <w:color w:val="000000"/>
        </w:rPr>
        <w:t>.</w:t>
      </w:r>
    </w:p>
    <w:p w:rsidR="007048F9" w:rsidRDefault="00840462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1.1.3. </w:t>
      </w:r>
      <w:r w:rsidR="007048F9">
        <w:rPr>
          <w:color w:val="000000"/>
        </w:rPr>
        <w:t>Иная информация о Пользователе, обработка которой предусмотрена условиями использования отдельных Сервисов.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1.2. В рамках настоящей Политики под «обработкой персональной информацией Пользователя»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1.3. Настоящая Политика применима только к информации, обрабатываемой в ходе использования Сервисов. Исполнитель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сайтах Исполнителя.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1.4. Исполнитель не проверяет достоверность персональной информации, предоставляемой Пользователем, и не имеет возможности оценивать его дееспособность. Исполнитель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  <w:r w:rsidR="00B02D3C">
        <w:rPr>
          <w:color w:val="000000"/>
        </w:rPr>
        <w:t xml:space="preserve"> Пользователь соглашается с тем, что </w:t>
      </w:r>
      <w:r w:rsidR="00B02D3C">
        <w:t xml:space="preserve">данные покупателей (третьих лиц) получены им законным способом и что пользователь получил согласие таких третьих лиц на передачу их данных и несет ответственность за правомерность предоставления сервису </w:t>
      </w:r>
      <w:r w:rsidR="009A1214">
        <w:t>«Где маржа?»</w:t>
      </w:r>
      <w:r w:rsidR="00B02D3C">
        <w:t xml:space="preserve"> таких данных. Под данными третьих лиц стороны понимают </w:t>
      </w:r>
      <w:r w:rsidR="00B02D3C" w:rsidRPr="00B02D3C">
        <w:t>ФИО покупателей,</w:t>
      </w:r>
      <w:r w:rsidR="007A28E3">
        <w:t xml:space="preserve"> </w:t>
      </w:r>
      <w:proofErr w:type="spellStart"/>
      <w:r w:rsidR="00B02D3C" w:rsidRPr="00B02D3C">
        <w:t>контактые</w:t>
      </w:r>
      <w:proofErr w:type="spellEnd"/>
      <w:r w:rsidR="00B02D3C" w:rsidRPr="00B02D3C">
        <w:t xml:space="preserve"> номера телефонов, адреса доставки</w:t>
      </w:r>
      <w:r w:rsidR="00B02D3C">
        <w:t>.</w:t>
      </w:r>
    </w:p>
    <w:p w:rsidR="00B02D3C" w:rsidRDefault="00B02D3C" w:rsidP="00B02D3C">
      <w:pPr>
        <w:pStyle w:val="a3"/>
      </w:pPr>
      <w:r>
        <w:t>1.5. Исполнитель также вправе обрабатывать информацию, полученную от Пользователя для использования агрегированных данных (без возможности идентификации магазина Пользователя) для изучения статистики рынка.</w:t>
      </w:r>
    </w:p>
    <w:p w:rsidR="00B02D3C" w:rsidRDefault="00B02D3C" w:rsidP="007048F9">
      <w:pPr>
        <w:pStyle w:val="a3"/>
        <w:spacing w:before="0" w:beforeAutospacing="0" w:after="160" w:afterAutospacing="0"/>
        <w:jc w:val="both"/>
      </w:pPr>
    </w:p>
    <w:p w:rsidR="007048F9" w:rsidRPr="00B07FDA" w:rsidRDefault="007048F9" w:rsidP="007048F9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lastRenderedPageBreak/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2. Цели обработки персональной информации Пользователей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2.1. Исполнитель собирает и хранит только ту персональную информацию, которая необходима для </w:t>
      </w:r>
      <w:r w:rsidR="00840462" w:rsidRPr="004F1A51">
        <w:rPr>
          <w:rFonts w:hint="cs"/>
        </w:rPr>
        <w:t>обработки</w:t>
      </w:r>
      <w:r w:rsidR="00840462" w:rsidRPr="004F1A51">
        <w:t xml:space="preserve"> </w:t>
      </w:r>
      <w:r w:rsidR="00840462" w:rsidRPr="004F1A51">
        <w:rPr>
          <w:rFonts w:hint="cs"/>
        </w:rPr>
        <w:t>данных</w:t>
      </w:r>
      <w:r w:rsidR="00840462" w:rsidRPr="004F1A51">
        <w:t xml:space="preserve"> </w:t>
      </w:r>
      <w:proofErr w:type="spellStart"/>
      <w:r w:rsidR="00840462" w:rsidRPr="004F1A51">
        <w:rPr>
          <w:rFonts w:hint="cs"/>
        </w:rPr>
        <w:t>маркетплейсов</w:t>
      </w:r>
      <w:proofErr w:type="spellEnd"/>
      <w:r w:rsidR="00840462" w:rsidRPr="004F1A51">
        <w:t xml:space="preserve">, </w:t>
      </w:r>
      <w:r w:rsidR="00840462" w:rsidRPr="004F1A51">
        <w:rPr>
          <w:rFonts w:hint="cs"/>
        </w:rPr>
        <w:t>передаваемых</w:t>
      </w:r>
      <w:r w:rsidR="00840462" w:rsidRPr="004F1A51">
        <w:t xml:space="preserve"> </w:t>
      </w:r>
      <w:r w:rsidR="00840462" w:rsidRPr="004F1A51">
        <w:rPr>
          <w:rFonts w:hint="cs"/>
        </w:rPr>
        <w:t>Пользователем</w:t>
      </w:r>
      <w:r w:rsidR="00840462" w:rsidRPr="004F1A51">
        <w:t xml:space="preserve">, </w:t>
      </w:r>
      <w:r w:rsidR="00840462" w:rsidRPr="004F1A51">
        <w:rPr>
          <w:rFonts w:hint="cs"/>
        </w:rPr>
        <w:t>в</w:t>
      </w:r>
      <w:r w:rsidR="00840462" w:rsidRPr="004F1A51">
        <w:t xml:space="preserve"> </w:t>
      </w:r>
      <w:r w:rsidR="00840462" w:rsidRPr="004F1A51">
        <w:rPr>
          <w:rFonts w:hint="cs"/>
        </w:rPr>
        <w:t>целях</w:t>
      </w:r>
      <w:r w:rsidR="00840462" w:rsidRPr="004F1A51">
        <w:t xml:space="preserve"> </w:t>
      </w:r>
      <w:r w:rsidR="00840462" w:rsidRPr="004F1A51">
        <w:rPr>
          <w:rFonts w:hint="cs"/>
        </w:rPr>
        <w:t>предоставления</w:t>
      </w:r>
      <w:r w:rsidR="00840462" w:rsidRPr="004F1A51">
        <w:t xml:space="preserve"> </w:t>
      </w:r>
      <w:r w:rsidR="00840462" w:rsidRPr="004F1A51">
        <w:rPr>
          <w:rFonts w:hint="cs"/>
        </w:rPr>
        <w:t>аналитики</w:t>
      </w:r>
      <w:r w:rsidR="00840462" w:rsidRPr="004F1A51">
        <w:t xml:space="preserve"> </w:t>
      </w:r>
      <w:r w:rsidR="00840462" w:rsidRPr="004F1A51">
        <w:rPr>
          <w:rFonts w:hint="cs"/>
        </w:rPr>
        <w:t>и</w:t>
      </w:r>
      <w:r w:rsidR="00840462" w:rsidRPr="004F1A51">
        <w:t xml:space="preserve"> </w:t>
      </w:r>
      <w:r w:rsidR="00840462" w:rsidRPr="004F1A51">
        <w:rPr>
          <w:rFonts w:hint="cs"/>
        </w:rPr>
        <w:t>сервисных</w:t>
      </w:r>
      <w:r w:rsidR="00840462" w:rsidRPr="004F1A51">
        <w:t xml:space="preserve"> </w:t>
      </w:r>
      <w:r w:rsidR="00840462" w:rsidRPr="004F1A51">
        <w:rPr>
          <w:rFonts w:hint="cs"/>
        </w:rPr>
        <w:t>функций</w:t>
      </w:r>
      <w:r w:rsidR="00840462" w:rsidRPr="004F1A51">
        <w:t xml:space="preserve"> </w:t>
      </w:r>
      <w:r w:rsidR="00840462" w:rsidRPr="004F1A51">
        <w:rPr>
          <w:rFonts w:hint="cs"/>
        </w:rPr>
        <w:t>сервиса</w:t>
      </w:r>
      <w:r w:rsidR="00840462" w:rsidRPr="004F1A51">
        <w:t xml:space="preserve"> </w:t>
      </w:r>
      <w:r w:rsidR="009A1214">
        <w:t>«Где маржа?»</w:t>
      </w:r>
      <w:r w:rsidR="00840462">
        <w:rPr>
          <w:color w:val="000000"/>
        </w:rPr>
        <w:t xml:space="preserve">, </w:t>
      </w:r>
      <w:r>
        <w:rPr>
          <w:color w:val="000000"/>
        </w:rPr>
        <w:t>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  <w:r w:rsidR="000901F3">
        <w:rPr>
          <w:color w:val="000000"/>
        </w:rPr>
        <w:t xml:space="preserve"> Информация о Пользователе и/или предоставленная Пользователем хранится Исполнителем в течение срока оплаченного периода подписки на сервис</w:t>
      </w:r>
      <w:r w:rsidR="000901F3" w:rsidRPr="000901F3">
        <w:t xml:space="preserve"> </w:t>
      </w:r>
      <w:r w:rsidR="009A1214">
        <w:t>«Где маржа?»</w:t>
      </w:r>
      <w:r w:rsidR="000901F3">
        <w:t xml:space="preserve"> и удаляется Исполнителем по </w:t>
      </w:r>
      <w:proofErr w:type="gramStart"/>
      <w:r w:rsidR="000901F3">
        <w:t>истечении</w:t>
      </w:r>
      <w:r w:rsidR="000901F3">
        <w:rPr>
          <w:color w:val="000000"/>
        </w:rPr>
        <w:t xml:space="preserve">  трех</w:t>
      </w:r>
      <w:proofErr w:type="gramEnd"/>
      <w:r w:rsidR="000901F3">
        <w:rPr>
          <w:color w:val="000000"/>
        </w:rPr>
        <w:t xml:space="preserve"> месяцев с момента окончания </w:t>
      </w:r>
      <w:proofErr w:type="spellStart"/>
      <w:r w:rsidR="000901F3">
        <w:rPr>
          <w:color w:val="000000"/>
        </w:rPr>
        <w:t>окончания</w:t>
      </w:r>
      <w:proofErr w:type="spellEnd"/>
      <w:r w:rsidR="000901F3">
        <w:rPr>
          <w:color w:val="000000"/>
        </w:rPr>
        <w:t xml:space="preserve"> оплаченного периода подписки.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 Персональную информацию Пользователя Исполнитель обрабатывает в следующих целях: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2.2.1. Идентификация стороны в рамках отношений, соглашений и договоров с Исполнителем;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2.2.2. Предоставление Пользователю персонализированных услуг и исполнение соглашений и договоров;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2.2.3. Связь с Пользователем, в том числе направление уведомлений, запросов и информации, касающихся предоставления услуг, исполнения соглашений и договоров, а также обработка запросов и заявок от Пользователя;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2.2.4. Улучшение качества услуг;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2.2.5. Ознакомление Пользователя с рекламными материалами;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2.2.6. Проведение статистических и иных исследований на основе обезличенных данных.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3. Условия обработки персональной информации Пользователей и её передачи третьим лицам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3.1. Исполнитель хранит персональную информацию Пользователей в соответствии с внутренними регламентами: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 Исполнитель вправе передать персональную информацию Пользователя третьим лицам в следующих случаях: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3.3.1. Пользователь выразил согласие на такие действия;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3.3.2. Передача необходима для исполнения определенного соглашения или договора с Пользователем;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3.4. При обработке персональных данных Пользователей Исполнитель руководствуется Федеральным законом РФ "О персональных данных" от 27.07.2006 N 152-ФЗ.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4. Изменение и удаление персональной информации. Обязательное хранение данных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направив запрос на удаление по адресу электронной почты: </w:t>
      </w:r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4.2. Пользователь также может удалить предоставленную им персональную информацию, направив запрос на удаление по адресу электронной почты: </w:t>
      </w:r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lastRenderedPageBreak/>
        <w:t xml:space="preserve">4.3. Права, предусмотренные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4.1. и 4.2.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Исполнитель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048F9" w:rsidRDefault="007048F9" w:rsidP="007048F9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5. Соглашение на использование </w:t>
      </w:r>
      <w:proofErr w:type="spellStart"/>
      <w:r>
        <w:rPr>
          <w:b/>
          <w:bCs/>
          <w:color w:val="000000"/>
        </w:rPr>
        <w:t>Cookie</w:t>
      </w:r>
      <w:proofErr w:type="spellEnd"/>
      <w:r>
        <w:rPr>
          <w:b/>
          <w:bCs/>
          <w:color w:val="000000"/>
        </w:rPr>
        <w:t xml:space="preserve"> 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5.1. Пользователь принимает тот факт, что сайт (здесь и далее под Сайтом понимается страница исполнителя, расположенная в сети Интернет по сетевому адресу</w:t>
      </w:r>
      <w:r w:rsidR="0049013D" w:rsidRPr="0049013D">
        <w:rPr>
          <w:color w:val="000000"/>
        </w:rPr>
        <w:t xml:space="preserve"> </w:t>
      </w:r>
      <w:r w:rsidR="009A1214">
        <w:rPr>
          <w:rStyle w:val="a4"/>
        </w:rPr>
        <w:t xml:space="preserve"> https://gdemarzha.pro </w:t>
      </w:r>
      <w:r>
        <w:rPr>
          <w:color w:val="000000"/>
        </w:rPr>
        <w:t xml:space="preserve">, а также любые страницы, относящиеся к домену </w:t>
      </w:r>
      <w:hyperlink r:id="rId6" w:history="1">
        <w:r w:rsidR="009A1214">
          <w:rPr>
            <w:rStyle w:val="a4"/>
          </w:rPr>
          <w:t xml:space="preserve"> https://gdemarzha.pro </w:t>
        </w:r>
      </w:hyperlink>
      <w:r w:rsidR="009A1214">
        <w:rPr>
          <w:rStyle w:val="a4"/>
        </w:rPr>
        <w:t>)</w:t>
      </w:r>
      <w:r>
        <w:rPr>
          <w:color w:val="000000"/>
        </w:rPr>
        <w:t xml:space="preserve"> Исполнителя использует файлы </w:t>
      </w:r>
      <w:proofErr w:type="spellStart"/>
      <w:r>
        <w:rPr>
          <w:color w:val="000000"/>
        </w:rPr>
        <w:t>cookies</w:t>
      </w:r>
      <w:proofErr w:type="spellEnd"/>
      <w:r>
        <w:rPr>
          <w:color w:val="000000"/>
        </w:rPr>
        <w:t xml:space="preserve"> и схожие технологии, чтобы отличать пользователей сайта друг от друга, гарантировать максимальное удобство, предоставляя персонализированную информацию, а также, чтобы улучшить сервис Исполнителя.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5.2. Оставаясь на Сайте, Пользователь соглашается с размещением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с целью анализа использования Сайта. Если Пользователь не хочет принимать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, он должен прекратить использование сайта.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5.3. Во время просмотра любой страницы Веб-сайта на устройство Пользователя загружается сама страница, а также небольшие текстовый файлы под названием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представляют собой небольшое количество данных, среди которых часто содержится уникальный анонимный идентификатор, посылаемый браузеру Пользователя Веб-сайтом и сохраняемый на жестком диске компьютера Пользователя. 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5.4. Сайт использует как собственные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так и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третьих лиц. Собственные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— это такие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которые размещаются сайтом, который посещает Пользователь. Сторонние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— это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которые размещаются в домене, отличном от домена Сайта, который посещает Пользователь. В случае, если через сайт, посещаемый Пользователем другой объект, размещает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такие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называется сторонним или файлами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третьих лиц.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 Сайт использует различные типы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: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5.5.1. Строго необходимые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Эти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необходимы, чтобы Сайт работал корректно, они позволят Пользователям передвигаться по Веб-сайту и использовать его возможности. Эти файлы не идентифицируют Пользователей как личность. Если Пользователь не согласен использовать данный тип файлов, это может оказать влияние на производительность Веб-сайта, или его компонентов.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5.5.2.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относящиеся к производительности, эффективности и аналитике. Эти файлы помогают понять, как Пользователи взаимодействуют с Сайтом, предоставляя информацию о тех областях, которые они посетили и количестве времени, которое они провели на Сайте, так же эти файлы показывают проблемы в работе интернет-ресурса, например, сообщения об ошибках. Это помогает улучшить работу Сайта.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относящиеся к аналитике, также помогают измерять эффективность рекламных кампаний и оптимизировать содержание Сайта. Данный тип файлов </w:t>
      </w:r>
      <w:proofErr w:type="spellStart"/>
      <w:r>
        <w:rPr>
          <w:color w:val="000000"/>
        </w:rPr>
        <w:t>cookies</w:t>
      </w:r>
      <w:proofErr w:type="spellEnd"/>
      <w:r>
        <w:rPr>
          <w:color w:val="000000"/>
        </w:rPr>
        <w:t xml:space="preserve"> не может быть использован для идентификации Пользователя. Вся информация, которая собирается и анализируется, полностью анонимна. Функциональные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Эти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служат для того, чтобы опознавать Пользователей, возвращающихся на Сайт. Они позволяют индивидуально подбирать содержание Сайта для Пользователей. Если Пользователь блокирует этот тип файлов, то это может повлиять на производительность и функциональность Сайта и может ограничить доступ к контенту на Сайте.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5.5.3. Рекламные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. В эти файлы записываются сведения о пользовательских действиях в Интернете, в том числе о посещении сайтов и страниц, а также данные о ссылках и рекламе, которые Пользователи выбирали для просмотра. Одна из целей — отражать на сайтах тот контент, который наиболее полно ориентирован на Пользователя. Другая цель — обеспечить возможность предоставления рекламной или другой информации в более точном соответствии с интересами Пользователя.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lastRenderedPageBreak/>
        <w:t xml:space="preserve">5.6. Пользователь может отключить сохранение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, ограничить их создание конкретными сайтами или установить уведомление об отправке файлов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в своем браузере.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5.7. Пользователь также может в любой момент удалить файлы с жесткого диска своего устройства. Однако, если Пользователь решит заблокировать все файлы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(включая строго необходимые), он не сможет получить доступ к Сайту, или его частям, или отображение страниц будут ограниченными или не корректными.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5.8. Большинство интернет-браузеров изначально настроены автоматически принимать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. Пользователь может изменить настройки таким образом, чтобы браузер блокировал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 xml:space="preserve"> или предупреждал, когда файлы данного типа будут отправлены на устройство. Есть несколько способов управления </w:t>
      </w:r>
      <w:proofErr w:type="spellStart"/>
      <w:r>
        <w:rPr>
          <w:color w:val="000000"/>
        </w:rPr>
        <w:t>cookie</w:t>
      </w:r>
      <w:proofErr w:type="spellEnd"/>
      <w:r>
        <w:rPr>
          <w:color w:val="000000"/>
        </w:rPr>
        <w:t>. Пользователю необходимо обратиться к инструкции браузера для того, чтобы узнать больше о том, как скорректировать или изменить настройки браузера.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6. Меры, применяемые для защиты персональной информации Пользователя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6.1. Исполнитель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7A28E3" w:rsidRDefault="007A28E3" w:rsidP="007048F9">
      <w:pPr>
        <w:pStyle w:val="a3"/>
        <w:spacing w:before="0" w:beforeAutospacing="0" w:after="160" w:afterAutospacing="0"/>
        <w:jc w:val="both"/>
      </w:pPr>
      <w:r>
        <w:t xml:space="preserve">6.2. Исполнитель обеспечивает следующие меры защиты данных: </w:t>
      </w:r>
    </w:p>
    <w:p w:rsidR="007A28E3" w:rsidRDefault="007A28E3" w:rsidP="007A28E3">
      <w:pPr>
        <w:pStyle w:val="a3"/>
        <w:jc w:val="both"/>
      </w:pPr>
      <w:r>
        <w:t>-хранение токенов в зашифрованном виде;</w:t>
      </w:r>
    </w:p>
    <w:p w:rsidR="007A28E3" w:rsidRDefault="007A28E3" w:rsidP="007A28E3">
      <w:pPr>
        <w:pStyle w:val="a3"/>
        <w:jc w:val="both"/>
      </w:pPr>
      <w:r>
        <w:t xml:space="preserve">-доступ сотрудников Исполнителя к информации на уровне </w:t>
      </w:r>
      <w:proofErr w:type="spellStart"/>
      <w:r>
        <w:t>need-to-know</w:t>
      </w:r>
      <w:proofErr w:type="spellEnd"/>
      <w:r>
        <w:t xml:space="preserve"> (запрет на предоставление доступа к </w:t>
      </w:r>
      <w:proofErr w:type="spellStart"/>
      <w:r>
        <w:t>инофрмации</w:t>
      </w:r>
      <w:proofErr w:type="spellEnd"/>
      <w:r>
        <w:t xml:space="preserve"> предоставленной Пользователем без служебной необходимости);</w:t>
      </w:r>
    </w:p>
    <w:p w:rsidR="007A28E3" w:rsidRDefault="007A28E3" w:rsidP="007A28E3">
      <w:pPr>
        <w:pStyle w:val="a3"/>
        <w:jc w:val="both"/>
      </w:pPr>
      <w:r>
        <w:t>-аудит действий сотрудников Пользователя;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 w:rsidRPr="00B07FDA">
        <w:rPr>
          <w:sz w:val="16"/>
          <w:szCs w:val="16"/>
        </w:rP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7. Изменение Политики конфиденциальности. Применимое законодательство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 xml:space="preserve">7.1. Исполнитель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 </w:t>
      </w:r>
      <w:hyperlink r:id="rId7" w:history="1">
        <w:r w:rsidR="009A1214">
          <w:rPr>
            <w:rStyle w:val="a4"/>
          </w:rPr>
          <w:t xml:space="preserve"> https://gdemarzha.pro </w:t>
        </w:r>
      </w:hyperlink>
      <w:r>
        <w:rPr>
          <w:color w:val="000000"/>
        </w:rPr>
        <w:t>.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color w:val="000000"/>
        </w:rPr>
        <w:t>7.2. К настоящей Политике и отношениям между Пользователем и Исполнителем, возникающим в связи с применением Политики конфиденциальности, подлежит применению право Российской Федерации.</w:t>
      </w:r>
    </w:p>
    <w:p w:rsidR="007048F9" w:rsidRPr="00B07FDA" w:rsidRDefault="007048F9" w:rsidP="00B07FDA">
      <w:pPr>
        <w:pStyle w:val="a3"/>
        <w:spacing w:before="0" w:beforeAutospacing="0" w:after="160" w:afterAutospacing="0"/>
        <w:rPr>
          <w:sz w:val="16"/>
          <w:szCs w:val="16"/>
        </w:rPr>
      </w:pPr>
      <w:r>
        <w:t> </w:t>
      </w:r>
    </w:p>
    <w:p w:rsidR="007048F9" w:rsidRDefault="007048F9" w:rsidP="007048F9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</w:rPr>
        <w:t>8. Обратная связь.</w:t>
      </w:r>
    </w:p>
    <w:p w:rsidR="007048F9" w:rsidRDefault="007048F9" w:rsidP="007048F9">
      <w:pPr>
        <w:pStyle w:val="a3"/>
        <w:spacing w:before="0" w:beforeAutospacing="0" w:after="0" w:afterAutospacing="0" w:line="100" w:lineRule="atLeast"/>
        <w:jc w:val="both"/>
      </w:pPr>
      <w:r>
        <w:rPr>
          <w:color w:val="000000"/>
        </w:rPr>
        <w:t xml:space="preserve">8.1. Все предложения или вопросы по поводу настоящей Политики Пользователь вправе направлять по адресу электронной почты: </w:t>
      </w:r>
      <w:bookmarkStart w:id="0" w:name="_GoBack"/>
      <w:r w:rsidR="009A1214">
        <w:rPr>
          <w:rStyle w:val="a4"/>
        </w:rPr>
        <w:t>CONTACTS@GDEMARZHA.PRO</w:t>
      </w:r>
    </w:p>
    <w:p w:rsidR="007048F9" w:rsidRDefault="007048F9" w:rsidP="007048F9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bookmarkEnd w:id="0"/>
    <w:p w:rsidR="00F12C76" w:rsidRDefault="00F12C76" w:rsidP="006C0B77">
      <w:pPr>
        <w:spacing w:after="0"/>
        <w:ind w:firstLine="709"/>
        <w:jc w:val="both"/>
      </w:pPr>
    </w:p>
    <w:sectPr w:rsidR="00F12C76" w:rsidSect="00A30AC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;Times New Roman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F9"/>
    <w:rsid w:val="000901F3"/>
    <w:rsid w:val="001255B6"/>
    <w:rsid w:val="002B45C4"/>
    <w:rsid w:val="0049013D"/>
    <w:rsid w:val="004D5B20"/>
    <w:rsid w:val="005146EF"/>
    <w:rsid w:val="0055266F"/>
    <w:rsid w:val="006C0B77"/>
    <w:rsid w:val="006F7804"/>
    <w:rsid w:val="007048F9"/>
    <w:rsid w:val="007A28E3"/>
    <w:rsid w:val="008242FF"/>
    <w:rsid w:val="00840462"/>
    <w:rsid w:val="00870751"/>
    <w:rsid w:val="008A3019"/>
    <w:rsid w:val="008F42D3"/>
    <w:rsid w:val="00907EDF"/>
    <w:rsid w:val="00922C48"/>
    <w:rsid w:val="009A1214"/>
    <w:rsid w:val="00A30AC5"/>
    <w:rsid w:val="00B02D3C"/>
    <w:rsid w:val="00B07FDA"/>
    <w:rsid w:val="00B915B7"/>
    <w:rsid w:val="00C1691B"/>
    <w:rsid w:val="00D11A46"/>
    <w:rsid w:val="00D239F9"/>
    <w:rsid w:val="00EA59DF"/>
    <w:rsid w:val="00EE4070"/>
    <w:rsid w:val="00F010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93CD"/>
  <w15:chartTrackingRefBased/>
  <w15:docId w15:val="{BAB30BD4-CA67-422B-BA9D-A2C3EBE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94,bqiaagaaeyqcaaagiaiaaam5+aaabuf4aaaaaaaaaaaaaaaaaaaaaaaaaaaaaaaaaaaaaaaaaaaaaaaaaaaaaaaaaaaaaaaaaaaaaaaaaaaaaaaaaaaaaaaaaaaaaaaaaaaaaaaaaaaaaaaaaaaaaaaaaaaaaaaaaaaaaaaaaaaaaaaaaaaaaaaaaaaaaaaaaaaaaaaaaaaaaaaaaaaaaaaaaaaaaaaaaaaaaaa"/>
    <w:basedOn w:val="a"/>
    <w:rsid w:val="007048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8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48F9"/>
    <w:rPr>
      <w:color w:val="0000FF"/>
      <w:u w:val="single"/>
    </w:rPr>
  </w:style>
  <w:style w:type="character" w:customStyle="1" w:styleId="2191">
    <w:name w:val="2191"/>
    <w:aliases w:val="bqiaagaaeyqcaaagiaiaaap2bwaabqqiaaaaaaaaaaaaaaaaaaaaaaaaaaaaaaaaaaaaaaaaaaaaaaaaaaaaaaaaaaaaaaaaaaaaaaaaaaaaaaaaaaaaaaaaaaaaaaaaaaaaaaaaaaaaaaaaaaaaaaaaaaaaaaaaaaaaaaaaaaaaaaaaaaaaaaaaaaaaaaaaaaaaaaaaaaaaaaaaaaaaaaaaaaaaaaaaaaaaaaaa"/>
    <w:basedOn w:val="a0"/>
    <w:rsid w:val="007048F9"/>
  </w:style>
  <w:style w:type="character" w:customStyle="1" w:styleId="4867">
    <w:name w:val="4867"/>
    <w:aliases w:val="bqiaagaaeyqcaaagiaiaaaozcaaabxwqaaaaaaaaaaaaaaaaaaaaaaaaaaaaaaaaaaaaaaaaaaaaaaaaaaaaaaaaaaaaaaaaaaaaaaaaaaaaaaaaaaaaaaaaaaaaaaaaaaaaaaaaaaaaaaaaaaaaaaaaaaaaaaaaaaaaaaaaaaaaaaaaaaaaaaaaaaaaaaaaaaaaaaaaaaaaaaaaaaaaaaaaaaaaaaaaaaaaaaaa"/>
    <w:basedOn w:val="a0"/>
    <w:rsid w:val="007048F9"/>
  </w:style>
  <w:style w:type="paragraph" w:styleId="a5">
    <w:name w:val="Body Text"/>
    <w:basedOn w:val="a"/>
    <w:link w:val="a6"/>
    <w:rsid w:val="00907EDF"/>
    <w:pPr>
      <w:spacing w:after="120" w:line="252" w:lineRule="auto"/>
    </w:pPr>
    <w:rPr>
      <w:rFonts w:ascii="Calibri" w:eastAsia="SimSun;宋体" w:hAnsi="Calibri" w:cs=";Times New Roman"/>
      <w:sz w:val="22"/>
      <w:lang w:eastAsia="zh-CN"/>
    </w:rPr>
  </w:style>
  <w:style w:type="character" w:customStyle="1" w:styleId="a6">
    <w:name w:val="Основной текст Знак"/>
    <w:basedOn w:val="a0"/>
    <w:link w:val="a5"/>
    <w:rsid w:val="00907EDF"/>
    <w:rPr>
      <w:rFonts w:ascii="Calibri" w:eastAsia="SimSun;宋体" w:hAnsi="Calibri" w:cs=";Times New Roman"/>
      <w:lang w:eastAsia="zh-CN"/>
    </w:rPr>
  </w:style>
  <w:style w:type="character" w:styleId="a7">
    <w:name w:val="Unresolved Mention"/>
    <w:basedOn w:val="a0"/>
    <w:uiPriority w:val="99"/>
    <w:semiHidden/>
    <w:unhideWhenUsed/>
    <w:rsid w:val="0049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2b-link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2b-links.ru" TargetMode="External"/><Relationship Id="rId5" Type="http://schemas.openxmlformats.org/officeDocument/2006/relationships/hyperlink" Target="https://b2b-links.ru" TargetMode="External"/><Relationship Id="rId4" Type="http://schemas.openxmlformats.org/officeDocument/2006/relationships/hyperlink" Target="https://b2b-link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dc:description/>
  <cp:lastModifiedBy>FREELEX legal services</cp:lastModifiedBy>
  <cp:revision>3</cp:revision>
  <dcterms:created xsi:type="dcterms:W3CDTF">2026-01-29T13:27:00Z</dcterms:created>
  <dcterms:modified xsi:type="dcterms:W3CDTF">2026-01-29T13:33:00Z</dcterms:modified>
</cp:coreProperties>
</file>